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9D" w:rsidRPr="00AE459D" w:rsidRDefault="00AE459D" w:rsidP="00AE4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459D" w:rsidRDefault="00AE459D" w:rsidP="00AE4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D">
        <w:rPr>
          <w:rFonts w:ascii="Times New Roman" w:hAnsi="Times New Roman" w:cs="Times New Roman"/>
          <w:b/>
          <w:sz w:val="24"/>
          <w:szCs w:val="24"/>
        </w:rPr>
        <w:t xml:space="preserve">О ПОКАЗАТЕЛЯХ ДЕЯТЕЛЬНОСТИ </w:t>
      </w:r>
    </w:p>
    <w:p w:rsidR="00AE459D" w:rsidRDefault="00AE459D" w:rsidP="00AE4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D">
        <w:rPr>
          <w:rFonts w:ascii="Times New Roman" w:hAnsi="Times New Roman" w:cs="Times New Roman"/>
          <w:b/>
          <w:sz w:val="24"/>
          <w:szCs w:val="24"/>
        </w:rPr>
        <w:t>МУНИЦИПАЛЬНОГО КАЗЕННОГО ДОШКОЛЬНОГО ОБРАЗОВАТЕЛЬНОГО УЧРЕЖДЕНИЯ ГОРОДА НОВОСИБИРСКА «ДЕТСКИЙ САД № 481 «КОЛОБОК»</w:t>
      </w:r>
    </w:p>
    <w:p w:rsidR="00AE459D" w:rsidRPr="00AE459D" w:rsidRDefault="00AE459D" w:rsidP="00AE4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817" w:type="dxa"/>
        <w:tblLook w:val="04A0" w:firstRow="1" w:lastRow="0" w:firstColumn="1" w:lastColumn="0" w:noHBand="0" w:noVBand="1"/>
      </w:tblPr>
      <w:tblGrid>
        <w:gridCol w:w="960"/>
        <w:gridCol w:w="60"/>
        <w:gridCol w:w="220"/>
        <w:gridCol w:w="6698"/>
        <w:gridCol w:w="102"/>
        <w:gridCol w:w="2308"/>
        <w:gridCol w:w="102"/>
        <w:gridCol w:w="134"/>
        <w:gridCol w:w="522"/>
        <w:gridCol w:w="569"/>
        <w:gridCol w:w="142"/>
      </w:tblGrid>
      <w:tr w:rsidR="00D644A4" w:rsidRPr="00D644A4" w:rsidTr="00B348C8">
        <w:trPr>
          <w:gridAfter w:val="5"/>
          <w:wAfter w:w="1469" w:type="dxa"/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Образовательная деятельность</w:t>
            </w:r>
          </w:p>
        </w:tc>
      </w:tr>
      <w:tr w:rsidR="00D644A4" w:rsidRPr="00D644A4" w:rsidTr="00B348C8">
        <w:trPr>
          <w:gridAfter w:val="1"/>
          <w:wAfter w:w="142" w:type="dxa"/>
          <w:trHeight w:val="300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(8-12 часов)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1.1.4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22,54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77,46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полного дня (8-12 часов)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(3-5 часов)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с ограниченными возможностями здоровья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на физическом и (или) психическом развитии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22,25</w:t>
            </w:r>
          </w:p>
        </w:tc>
      </w:tr>
      <w:tr w:rsidR="00D644A4" w:rsidRPr="00D644A4" w:rsidTr="00B348C8">
        <w:trPr>
          <w:gridAfter w:val="5"/>
          <w:wAfter w:w="1469" w:type="dxa"/>
          <w:trHeight w:val="9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1.6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644A4" w:rsidRPr="00D644A4" w:rsidTr="00B348C8">
        <w:trPr>
          <w:gridAfter w:val="5"/>
          <w:wAfter w:w="1469" w:type="dxa"/>
          <w:trHeight w:val="9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65,79</w:t>
            </w:r>
          </w:p>
        </w:tc>
      </w:tr>
      <w:tr w:rsidR="00D644A4" w:rsidRPr="00D644A4" w:rsidTr="00F6616C">
        <w:trPr>
          <w:gridAfter w:val="5"/>
          <w:wAfter w:w="1469" w:type="dxa"/>
          <w:trHeight w:val="707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65,79</w:t>
            </w:r>
          </w:p>
        </w:tc>
      </w:tr>
      <w:tr w:rsidR="00D644A4" w:rsidRPr="00D644A4" w:rsidTr="00B348C8">
        <w:trPr>
          <w:gridAfter w:val="5"/>
          <w:wAfter w:w="1469" w:type="dxa"/>
          <w:trHeight w:val="9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34,21</w:t>
            </w:r>
          </w:p>
        </w:tc>
      </w:tr>
      <w:tr w:rsidR="00D644A4" w:rsidRPr="00D644A4" w:rsidTr="00F6616C">
        <w:trPr>
          <w:gridAfter w:val="5"/>
          <w:wAfter w:w="1469" w:type="dxa"/>
          <w:trHeight w:val="882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1.7.4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34,21</w:t>
            </w:r>
          </w:p>
        </w:tc>
      </w:tr>
      <w:tr w:rsidR="00D644A4" w:rsidRPr="00D644A4" w:rsidTr="00F6616C">
        <w:trPr>
          <w:gridAfter w:val="5"/>
          <w:wAfter w:w="1469" w:type="dxa"/>
          <w:trHeight w:val="894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78,95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42,11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36,84</w:t>
            </w:r>
          </w:p>
        </w:tc>
      </w:tr>
      <w:tr w:rsidR="00D644A4" w:rsidRPr="00D644A4" w:rsidTr="00B348C8">
        <w:trPr>
          <w:gridAfter w:val="5"/>
          <w:wAfter w:w="1469" w:type="dxa"/>
          <w:trHeight w:val="9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23,68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1.9.1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</w:tr>
      <w:tr w:rsidR="00D644A4" w:rsidRPr="00D644A4" w:rsidTr="00F6616C">
        <w:trPr>
          <w:gridAfter w:val="5"/>
          <w:wAfter w:w="1469" w:type="dxa"/>
          <w:trHeight w:val="704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1.10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</w:tr>
      <w:tr w:rsidR="00D644A4" w:rsidRPr="00D644A4" w:rsidTr="00F6616C">
        <w:trPr>
          <w:gridAfter w:val="5"/>
          <w:wAfter w:w="1469" w:type="dxa"/>
          <w:trHeight w:val="741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  <w:tr w:rsidR="00D644A4" w:rsidRPr="00D644A4" w:rsidTr="00F6616C">
        <w:trPr>
          <w:gridAfter w:val="5"/>
          <w:wAfter w:w="1469" w:type="dxa"/>
          <w:trHeight w:val="133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</w:tr>
      <w:tr w:rsidR="00D644A4" w:rsidRPr="00D644A4" w:rsidTr="00F6616C">
        <w:trPr>
          <w:gridAfter w:val="5"/>
          <w:wAfter w:w="1469" w:type="dxa"/>
          <w:trHeight w:val="1797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1.14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D644A4" w:rsidRPr="00D644A4" w:rsidTr="00B348C8">
        <w:trPr>
          <w:gridAfter w:val="5"/>
          <w:wAfter w:w="1469" w:type="dxa"/>
          <w:trHeight w:val="6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1.15.1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1.15.2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1.15.3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1.15.4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1.15.5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1.15.6 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E459D" w:rsidRDefault="00AE459D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 Инфраструктура</w:t>
            </w: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воспитанника, кв.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1294,00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дополнительной деятельности воспитанников, кв. 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10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Повышение качества образовательных программ дошкольного образования</w:t>
            </w:r>
          </w:p>
        </w:tc>
      </w:tr>
      <w:tr w:rsidR="00D644A4" w:rsidRPr="00D644A4" w:rsidTr="00B348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образовательных программ дошкольного образования требованиям ФГОС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8C8" w:rsidRPr="00D644A4" w:rsidTr="00F6616C">
        <w:trPr>
          <w:gridAfter w:val="5"/>
          <w:wAfter w:w="1469" w:type="dxa"/>
          <w:trHeight w:val="119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систематически совершенствуются с учетом потребностей, способностей, интересов воспитанников ДОО с участием педагогов и учетом мнения родителей (формы реализации, технологии, приемы, методы и т.д.)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описаны: технологии,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указаны способы и направления поддержки детской инициативы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4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2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 и т.д.)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Парциальные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цели и задачи реализации программ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принципы и подходы к формированию программ; целевые ориентиры/планируемые результаты освоения детьми программ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указаны способы и направления поддержки детской инициативы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3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6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воспитанники с ОВЗ и дети-инвалиды, разработана и реализуется адаптированная основная образовательная программа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5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цели и задачи реализации программ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принципы и подходы к формированию программ; целевые ориентиры /планируемые результаты освоения детьми программ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3.1.4.5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указаны способы и направления поддержки детской инициативы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5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АОП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 методическими материалами и средствами обучения и воспитания, 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94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интеграция содержания каждого направления с содержанием других направлений образовательной деятельности (например, системное развитие математических способностей воспитанников интегрируется с содержанием всех образовательных областей (например, во время физкультуры развиваются навыки счета, во время рисования – представления о формах и размере, в экспериментах – представления о времени, измерениях и пр.))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37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ветке». При этом эти формы могут использоваться при реализации других образовательных областей)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D644A4" w:rsidRPr="00D644A4" w:rsidTr="00B348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личности ребенка в соответствии с возрастными и индивидуальными особенностями детей по следующим компонентам: социально-коммуникативное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развитие: освоение содержания происходит во взаимосвязи всех образовательных областей ФГОС ДО, в различных видах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366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освоение разностороннего содержания во взаимосвязи с содержанием всех образовательных областей, в различных видах деятельности по каждому направлению развития личности ребенка (эмоциональное развитие, социальное развитие, познавательное развитие, познавательное развитие, речевое развитие, развитие коммуникативных способностей и активности,  формирование основ безопасного поведения, театрально-словесное творчество, изобразительное творчество, эстетическое воспитание, музыкальное творчество,  конструирование и моделирование, формированию здорового образа жизни, двигательная активность, подвижные игры, физкультура и спорт) (например, при формировании представлений о безопасности рассматривается безопасное поведение на улице, во время проведения экспериментов - безопасное пользование инструментарием во время творческих занятий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системное развитие по всем направлениям личности ребенка с учетом потребностей и возможностей, интересов и инициативы воспитанников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4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развитию детей с активным участием воспитанников (например, наблюдается развитие представлений об окружающем мире в различных формах образовательной деятельности: в игре, проектно-исследовательской деятельности, экспериментировании и проч. в зависимости от возрастных особенностей)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Применяются различные формы деятельности педагога и детей по развитию воспитанников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занятий определяется с учетом интересов и инициатив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2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всегда доступны различные ресурсы для реализации своих творческих замыслов во всех образовательных областях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1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и взрослых в разных образовательных областях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различные формы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над общими заданиями, проектами и т. п., в том числе в парах и мини- группах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предоставить детям выбор активности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 части, формируемой участниками образовательных отношений в основной образовательной программе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59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происходят традиционные события, праздники, мероприятия по реализации вариативной части образовательной программы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принимают участие в реализации вариативной части образовательной программы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вариативной части ОП используются образовательные проекты (например, используется технология проектной деятельности)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реализации вариативной части образовательной программы используются современные образовательные технологии (игровые, проблемные, исследовательские,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цифровые, ТРИЗ,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cuboro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образовательном процессе используется сетевая форма реализации вариативной части образовательной программы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реализации вариативной части образовательной программы осуществляется применение дистанционных образовательных технологий, электронного обучения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реализации вариативной части образовательной программы выставляется на Интернет-сайте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реализации вариативной части ОП разработаны информационно-методические и дидактические материалы, предназначенные для всех категорий: детей, педагогов, родителей (законных представителей)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рабочей программе воспитания описаны базовые духовно-нравственные ценности воспитательной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цели и задачи воспитательной работы 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5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программе воспитания предусмотрена воспитательная работа по формированию базовых ценностей, правил и норм во всех формах образовательной деятельности во всех образовательных областях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 кодекс профессиональной этики и поведения педагогов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0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ДОО, связанные с работой с детьми с ограниченными возможностями здоровья, в том числе с инвалидностью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реализуется совместная деятельность ребенка и взрослого, в ходе которой формируются нравственные, гражданские, эстетические и иные качества ребенка, обеспечивается достижение поставленных воспитательных целей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проводятся различные воспитательные проекты, педагог обращает внимание детей на важные ценностные ориентиры, на ценные личностные качества, на правила и нормы поведения и прочее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группового помещения и ДОО позволяет организовать воспитательную работу при освоении содержания всех образовательных областей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доступны различные материалы, инструменты и оборудование для свободного выбора и реализации собственных инициатив в воспитательных направлениях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календарный план воспитательной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5. 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      </w:r>
          </w:p>
        </w:tc>
      </w:tr>
      <w:tr w:rsidR="00D644A4" w:rsidRPr="00D644A4" w:rsidTr="00B348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высокого уровня качества образовательной среды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Кадровые условия соответствуют требованиям ФГОС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систематически повышают свою профессиональную квалификацию с целью выполнения требований ФГОС ДО (имеются соответствующие свидетельства/сертификаты)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педагогов, позволяющее коллективу синхронизировать понимание (например, новых педагогических технологий)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квалификация педагогов позволяет реализовать образовательную деятельность с учетом потребностей и возможностей воспитанников ДОО (например, имеется квалификация в сфере инклюзивного образования)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системное профессиональное развитие педагогов (разностороннее развитие в разных образовательных областях и формах образовательной деятельности)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12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для системного профессионального развития педагогов: имеются программы, заключены договоры, имеется доступ к необходимым образовательным и профессиональным ресурсам, учебно- методическим материалам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время в течение рабочего дня для профессионального развития педагогов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4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системное совершенствование педагогической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оценивают самостоятельно и с помощью коллег качество своей работы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04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свободном доступе педагогов находятся пространственные возможности и различные материалы, и средства для совершенствования качества педагогической работы: методический кабинет, библиотека методических ресурсов и т.д.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Педагогическую работу в группе осуществляет как минимум один квалифицированный педагог в расчете не менее чем на 20 воспитанников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Педагогическую работу в группе полного дня осуществляют как минимум 2 штатных педагога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1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с воспитанниками группы привлекаются помощники педагога (не менее одного) и/или другие сотрудники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77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5.1.1.13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Компенсирующие выплаты соответствуют фактически реализуемой деятельности педагогами группы (например,  педагогам выплачиваются выплаты компенсирующего характера, при замещении учебно-вспомогательного персонала, при совмещении должности педагога группы с должностью методиста ДОО и других должностей ДОО, при сверхурочной работе при проведении мероприятий, при выполнении работ в условиях, отклоняющихся от нормальных)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подходов к расчету стимулирующих выплат учитывается мнение представительного органа работников (например, профсоюзной организации)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рассчитываются исходя из эффективности деятельности сотрудников группы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заполнены предусмотренные ставки АХО, заключены необходимые для выполнения требований договора с внештатными специалистами или обслуживающими организациями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Развивающая предметно-пространственная среда соответствует требованиям ФГОС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5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Пространство помещения, доступного воспитанникам (в групповом помещении и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внегруппового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помещения),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зонировано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одномоментной реализации различных форм образовательной деятельности (например, для сюжетно-ролевой игры, познавательно- исследовательской деятельности и речевой активности и пр. Не менее четырех выделенных зон)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обеспечивает возможности для уединения/отдыха ребенка по собственной инициативе в течение дня (уголок уединения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0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оснащено различными материалами, инструментарием, играми и игрушками, учебно- практическими материалами, природными материалами, песком, водой и прочими материалами для детской активности. Не менее пяти видов в каждой выделенной зоне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Некоторое оборудование и материалы обладают полифункциональными свойствами (например, природные материалы, детская мебель, мягкие модули)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для отдыха и уединения обустроена соответствующим образом (мягкие подушки, приглушенный свет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348C8" w:rsidRPr="00D644A4" w:rsidTr="00F6616C">
        <w:trPr>
          <w:gridAfter w:val="5"/>
          <w:wAfter w:w="1469" w:type="dxa"/>
          <w:trHeight w:val="74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Обеспечена возможность реализации инклюзивного образования (имеются специальное оборудование и материалы для детей с ОВЗ)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8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свежем воздухе все выделенные игровые зоны оснащены различными играми и игрушками, дидактическими и природными материалами для детской активности. Не менее трех выделенных зон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46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уличных прогулочных площадках некоторое оборудование и материалы обладают полифункциональными свойствами (например, природные материалы). Игровая зона обустроена так, чтобы минимизировать дискомфорт ребенка в мокрую и холодную погоду (например, предусмотрены деревянные полы и защитное покрытие сверху)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пространства содержит изменяемые в течение года элементы (например, летом на участке высаживаются живые цветы, зимой участок украшается новогодними гирляндами)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9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5.1.2.10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 и оборудования достаточно, чтобы обеспечить присмотр и уход за детьми, свободный доступ к одежде, материалам, играм и пр. (например, достаточно шкафчиков для одежды, для материалов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ежедневная уборка территории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детям доступно на каждой групповой территории различное стационарное и мобильное оборудование (например, лестницы, горки, туннели, мячи, скакалки (не менее 3)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игровые площадки и площадки общего пользования (физкультурные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Психолого-педагогические условия соответствуют требованиям ФГОС ДО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ведут квалифицированную системную работу по изучению развития воспитанников, выявлению их индивидуальных потребностей и способностей, интересов и инициатив, потребностей родителей в образовании своих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процедуры документирования процессов развития, предусмотренные документами ДОО (результаты диагностики детей фиксируются, способ и форму их регистрации педагог выбирает самостоятельно)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результаты педагогической диагностики, индивидуализируя образовательный процесс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0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Индивидуализация образовательного процесса реализуется на системном уровне в различных формах образовательной деятельности (например, в свободной игре, игре по правилам, в ходе математической деятельности, освоения истории и культуры окружающего мира. Педагог ориентируется на результаты педагогической диагностики и наблюдений, индивидуализируя образовательный процесс, предлагая индивидуальные задания, игры и проч.)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30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заданный распорядок дня, но проявляет гибкость в случае необходимости, предоставляя отдельным детям возможность удовлетворить их потребности (например, завершить начатую игру/постройку после окончания занятия)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6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материал позволяет варьировать степень сложности, темп работы, объем необходимой помощи для каждого ребенка в группе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3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изучения развития воспитанников регулярно обсуждаются с их родителями для углубления понимания процессов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для свободного выбора детьми деятельности, участников совместной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20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поддерживают детскую инициативу и самостоятельность в разных видах деятельности: игровой, исследовательской, проектной, познавательной и т. д., помогают реализовать собственные замыслы детей в контексте реализуемой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поддержка игровой активности воспитанников (пронизывает весь образовательный процесс во всех образовательных областях)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5.1.3.11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создают условия для свободной игры детей, организуют и поощряют участие детей в сюжетных, дидактических, развивающих играх и других игровых формах; поддерживают творческую импровизацию в игре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сюжетные игры и игровые приемы в разных видах деятельности и при выполнении режимных моментов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есть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20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поддержка проектно- тематической деятельности детей при реализации различных форм деятельности во всех образовательных областях с учетом возрастных особенностей потребностей, возможностей, интересов и инициативы воспитанников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деятельность и экспериментирование включаются в освоение всех образовательных областей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конструирование поддерживаются в различных формах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инвалидов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детей-инвалидов (например, разработаны положения, порядок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адаптированные программы обучения и развития с учетом заключений ПМПК и/или ИПРА для детей-инвалидов, обучающихся в группе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активно сопровождают и поддерживают взаимодействие детей группы с детьми-инвалидами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ДОО к детям-инвалидам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03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привлечение специалистов соответствующего профиля для реализации образовательных задач с детьми-инвалидами (например, педагогов-дефектологов, сурдопедагогов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ребенка-инвалида, его потенциальных возможностей и способностей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5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детям-инвалидам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регулярное взаимодействие с родителями по реализации образовательной деятельности с целью ее совершенствования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полностью соответствуют установленным в организации требованиям обеспечения доступности образовательных услуг для инвалидов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предусматривается системная коррекционно-развивающая работа с детьми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Предусматривается системная коррекционно-развивающая работа с детьми с ОВЗ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группы к детям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Привлекаются специалисты соответствующего профиля для реализации образовательных задач с детьми с ОВЗ (например, педагогов-дефектологов, сурдопедагогов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 с ОВЗ, его потенциальных возможностей и способностей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5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постоянное сотрудничество с семьей ребенка с ОВЗ с целью решения образовательных задач, налажены регулярный информационный обмен, обсуждение динамики развития ребенка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5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детям с ОВЗ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РППС соответствует требованиям АООП ДО (при наличии таковой), учитывает потребности группы детей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системная педагогическая работа по созданию условий инклюзивного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77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(на уровне документов)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51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8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систематическая специальная помощь для реализации особых образовательных потребностей ребенка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56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квалифицированная методическая поддержка педагогов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мероприятия, цель которых — формирование (в том числе у родителей воспитанников ДОО) толерантного отношения к детям с ОВЗ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 Совершенствование механизмов взаимодействия с семьей (участие семьи в образовательной деятельности, удовлетворенности семьи образовательными услугами, индивидуальная поддержка развития детей в семье)</w:t>
            </w:r>
          </w:p>
        </w:tc>
      </w:tr>
      <w:tr w:rsidR="00D644A4" w:rsidRPr="00D644A4" w:rsidTr="00B348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взаимодействия с семьями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семьи в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полноправное участие родителей в образовательном процессе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1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и ДОО – равноправные участники образования ребенка, преследуют одни и те же цели и сотрудничают для их достижения; родители могут участвовать в любом образовательном действии с участием их детей. Родители регулярно вовлекаются в образовательную деятельность (приглашаются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6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оценивают уровень вовлеченности в образовательную деятельность в ДОО как «я регулярно участвую в образовательной деятельности» (например, родители 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 и видеоматериалы)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регулярный мониторинг и анализ удовлетворенности родителей образовательной деятельностью ДОО, в рамках которых родители в течение года могут зафиксировать уровень своей удовлетворенности и оставить свои комментарии (отзывы, пожелания, критические замечания) различными способами (например, с помощью электронного опроса, «корзины предложений»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5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изучения удовлетворенности родителей регламентирован (например, локальный акт, положение, порядок и т.п.)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семьи образовательными услугами, согласно результатам НОКО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99,60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индивидуальной поддержки развития детей в семье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комплексное сопровождение развития ребенка в семье, регулярное планирование содержания индивидуальной поддержки, постоянное взаимодействие с семьей и постоянное совершенствование индивидуальной поддержки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5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партнерство родителей и педагогов в сфере образования и развития ребенка с учетом его образовательных потребностей, возможностей, интересов и инициативы. Итоги педагогической диагностики, наблюдений являются предметом встречи и обсуждения возможных индивидуальных образовательных маршрутов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в своей работе учитывают условия жизни в семье,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составсемьи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ее ценности и традиции, уважают и признают достижения родителей в деле воспитания и развития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0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6.1.3.6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особенностейразвития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родителям (законным представителям) оказанных в рамках консультационного центра психолого-педагогической, методической и консультативной помощи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7. Обеспечение условий для сохранения и укрепления здоровья воспитанников, безопасности и качества услуг по присмотру и уходу</w:t>
            </w:r>
          </w:p>
        </w:tc>
      </w:tr>
      <w:tr w:rsidR="00D644A4" w:rsidRPr="00D644A4" w:rsidTr="00B348C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по обеспечению здоровья, безопасности и качеству услуг по присмотру и уходу за детьми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внутреннего (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внегруппового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помещения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2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документы, регламентирующие деятельность по обеспечению требований к безопасности помещений ДОО, доступных воспитанникам (с учетом положений нормативно-правовых актов РФ (СанПиН, правила противопожарного режима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положительные заключения (без замечаний) по итогам проверки государственного пожарного надзора либо имеются акты устранения замечаний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информационные стенды, посвященные организации системы безопасности 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38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средства реагирования на чрезвычайные ситуации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Проводятся регулярные тренировки (не реже одного раза в год) по эвакуации воспитанников и персонала из помещений ДОО в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случаеэкстренных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8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потенциально опасные места в помещении ДОО изолированы (например, стоят заглушки на розетках, окна защищены от случайного повреждения, нет острых углов у мебели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план эвакуации детей в экстренных случаях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ДОО, предназначенные для посещения воспитанниками ДОО, организованы таким образом, что педагог может держать в поле зрения всех детей (присмотр не затруднен нагромождением мебели и т.п.)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территории для прогулок на свежем воздухе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61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документы, регламентирующие деятельность по обеспечению требований к безопасности, доступной детям и взрослым территории ДОО. Документы разработаны в соответствии с нормативно-правовыми актами РФ (в том числе СанПиН, ФЗ «О пожарной безопасности», Правила противопожарного режима в РФ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положительные заключения по итогам проверок прилегающей территории уполномоченными органами государственного контроля (надзора)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Используемое спортивно-игровое оборудование соответствует требованиям стандартов безопасности (ГОСТ Р 52169- 2012 и пр.), позволяет быстро покинуть игровое пространство в случае возникновения чрезвычайных ситуаций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94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Пространство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зонировано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 образом, чтобы младшие дети (3-4 лет) не могли самопроизвольно использовать более сложное и опасное спортивно-игровое оборудование старших (6-7 лет)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2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правила безопасности при проведении экскурсий и других мероприятий за пределами территории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регулярные тренировки (не реже одного раза в год) по эвакуации обучающихся и персонала с территории ДОО в случае экстренных ситуаций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ДОО огорожена в соответствии с требованиями нормативных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69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Посторонние лица не имеют доступа на прилегающую территорию ДОО – организован пропускной режим/калитка с домофоном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обеспечение детей разнообразным качественным питанием, подобранным с учетом СанПиН, потребностей детей (например, с учетом данных о пищевой аллергии)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качества питания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73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ДОО разработаны и утверждены ЛНА, регулирующие контроль качества питания. (например, положение o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бракеражной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соответствует заявленному меню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информируются о качестве питания детей при посещении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и готовые блюда обладают достаточной пищевой ценностью, распределение калорийности блюд соответствует табл.4 п. 15.4 СанПиН2.4.1.3049-13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режима питания, включая питьевой режим, отвечающего возрастным физиологическим особенностям воспитанников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19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системная работа по организации питания воспитанников с учетом потребностей, возможностей, вкусов и инициативы детей, интеграция образовательной деятельности и режимных моментов, связанных с питанием воспитанников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помогают накрывать на стол, убирать со стола после окончания приема пищи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пожелания родителей об организации питания детей (например, если ребенок предпочитает есть с помощью вилки, ему предоставляется такая возможность)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и документы об организации питания открыто предоставляются заинтересованным лицам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7.1.3.12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ДОО/групп и его оснащение позволяют обеспечить выбор необходимых детям приборов, развитие навыков самообслуживания во время приема пищи (например, детям доступны столовые приборы детского размера, мебель для организации питания тоже детского размера)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питание сотрудников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осуществляется контроль за чрезвычайными ситуациями и несчастными случаями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 и утвержден регламент/порядок действий при чрезвычайных ситуациях и несчастных случаях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осведомлены о порядке действий во время чрезвычайных ситуаций и несчастных случаев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и другие сотрудники проходят специальную подготовку (осуществляются инструктажи), чтобы быстрее и точнее реагировать на возникающие ЧС и НС и предотвращать их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 ДОО имеет свободный доступ к оборудованию, которое нужно использовать в чрезвычайных ситуациях (например, к средствам пожаротушения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помещениях ДОО на видном месте размещены телефоны экстренных служб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медицинское сопровождение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медицинское сопровождение воспитанников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медицинскому сопровождению привлекаются медицинские сотрудники (например, заключен договор на оказание медицинских услуг с медицинской организацией)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сопровождение позволяет оперативно реагировать на экстренные ситуации 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14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имеется необходимое медицинское оборудование и медикаменты для реализации медицинских услуг в соответствии с утвержденным порядком (например, ростомеры, весы, бактерицидные лампы, тонометры, термометры (медицинские, для измерения температуры воды и воздуха) и пр.).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т.п.)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89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порядок внутреннего контроля за соблюдением санитарно-гигиенических требований (например, правила обеспечения санитарно-гигиенических условий или другие формы)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регулярное информирование и обучение сотрудников ДОО выполнению требований санитарно-гигиенических правил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7.1.6.4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 п.)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F6616C">
        <w:trPr>
          <w:gridAfter w:val="5"/>
          <w:wAfter w:w="1469" w:type="dxa"/>
          <w:trHeight w:val="21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систематическая деятельность в сфере гигиены и формирования культурно-гигиенических навыков, выстроенная с учетом потребностей и возможностей воспитанников, интегрированная во все формы образовательного процесса ДОО (например, в игре («поиграли - приведем всё в порядок»), в исследовательской и экспериментальной деятельности, в творческой активности (подготовка места для занятия и его уборка после завершения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системно развивают культурно-гигиенические навыки воспитанников - в различных формах деятельности, учитывая потребности и возможности детей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выстроено с учетом потребностей и возможностей воспитанников ДОО (например, имеются устойчивые скамейки перед умывальниками и т.п.)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формированию здорового образа жизни воспитанников с учетом их потребностей, возможностей, интересов и инициативы в соответствии с требованиями локально-нормативных актов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 способствуют развитию у детей ответственного отношения к своему здоровью, стимулируют активное участие детей и родителей в мероприятиях, проектах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B348C8" w:rsidRPr="00D644A4" w:rsidTr="00B348C8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создают атмосферу, благоприятствующую сохранению и укреплению здоровья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C8" w:rsidRPr="00D644A4" w:rsidRDefault="00B348C8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44A4" w:rsidRPr="00D644A4" w:rsidTr="00B348C8">
        <w:trPr>
          <w:gridAfter w:val="5"/>
          <w:wAfter w:w="1469" w:type="dxa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8. Повышение качества управления дошкольным образованием на муниципальном уровне</w:t>
            </w:r>
          </w:p>
        </w:tc>
      </w:tr>
      <w:tr w:rsidR="00D644A4" w:rsidRPr="00D644A4" w:rsidTr="00F6616C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4A4" w:rsidRPr="00D644A4" w:rsidRDefault="00D644A4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4A4" w:rsidRPr="00D644A4" w:rsidTr="00B348C8">
        <w:trPr>
          <w:gridAfter w:val="5"/>
          <w:wAfter w:w="1469" w:type="dxa"/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4A4" w:rsidRPr="00D644A4" w:rsidRDefault="00D644A4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F6616C" w:rsidRPr="00D644A4" w:rsidTr="00F6616C">
        <w:trPr>
          <w:gridAfter w:val="5"/>
          <w:wAfter w:w="1469" w:type="dxa"/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руководителей ДОО требованиям профессиональной подготовки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соответствует требованиям к образованию и обучению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8.1.1.1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–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 или Высшее образование –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 и направлений подготовки «экономика и управление» или Высшее образование –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 или Высшее образование – </w:t>
            </w:r>
            <w:proofErr w:type="spellStart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систематически повышает свою профессиональную квалификацию (имеются соответствующие свидетельства/сертификаты)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сотрудников ДОО, позволяющее коллективу синхронизировать понимание общих целей, задач, ценностей и т.д.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и функционирует ВСОКО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54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(в документах) системная организация деятельности по управлению качеством, предусматривающая в том числе контроль качества образовательной деятельности (ключевые критерии, внутренние процессы, удовлетворенность потребителей) (например, разработано положение о качестве, руководство по качеству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44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(в документах) системная внутренняя оценка качества образования, которая предусматривает оценку качества образовательной деятельности во всех образовательных областях и формах (имеются критерии и показатели качества содержания образовательной деятельности и образовательного процесса)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оценка включает регулярное измерение удовлетворенности родителей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система оценки качества оценивает условия реализации образовательной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53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организация деятельности по управлению качеством, предусматривающая в том числе контроль качества образовательной деятельности: ключевые критерии, внутренние процессы, удовлетворенность потребителей (например, выполняется разработанное положение о качестве, руководство по качеству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9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8.1.2.6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внутренней оценки качества используются для разработки Программы развития ДОО, программ профессионального совершенствования сотрудников ДОО и т.д.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ознакомлены с процедурами управления качеством, с планом мероприятий по повышению качества образования в ДОО и принимают в них участие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42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коллективный анализ, обсуждение ситуаций и опыта сотрудников ДОО для более глубокого понимания и интерпретации смыслов текста и контекста ФГОС ДО и вопросов создания целостной образовательной среды ДОО (например, серия ежемесячных методических встреч, тренингов, семинаров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установленные процедуры управления качеством (например, разработано положение о качестве, руководство по качеству и пр.)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обеспечены требования к реализации образовательных программ с применением дистанционных образовательных технологий и электронного обучения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2541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среда ДОО в случае применения ЭСО, ДОТ включает в себя: - электронный образовательный контент; - инфраструктуру ЭСО (интерактивные доски, сенсорные экраны, информационные панели и иные средства отображения информации, а также компьютеры и иные средства), программное обеспечение, серверы, микрофоны, камеры, доступ к сети «Интернет»;- информационные системы и технологии (образовательные платформы, платформы для осуществления онлайн-взаимодействия, совокупность информационных технологий, телекоммуникационных технологий, соответствующих технологических инструментов и др.)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8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непрерывного использования экрана ЭСО и общая продолжительность использования ЭСО соответствует требованиям СП 2.4.3648-20, СанПиН 1.2.3685-21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757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работа по формированию готовности педагогических кадров к применению ЭСО, ДОТ в образовательном процессе (организация обучения работников по дополнительным профессиональным программам, анализ и изучение лучших практик по реализации образовательной программы дошкольного образования с применением ЭСО, ДОТ, создание системы методической помощи и поддержки педагогов и родителей (законных представителей) и др.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6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ДОО знают требования действующего законодательства в области информации, информационных технологий, защиты информации, персональных данных, реализации образовательной программы с применением ЭСО, ДОТ, а также СП 2.4.3648-20 в части организации образовательного процесса с использованием ЭСО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обеспечивают безопасность и доступность образовательного процесса с применением ЭСО, ДОТ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509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владеют навыками правильной эксплуатации ЭСО с использованием соответствующего инструментария (программного обеспечения, платформ и сервисов), технически обеспечивающего реализацию образовательной программы дошкольного образования с применением ЭСО, ДОТ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8.1.3.7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имеют представление и умеют выбирать интернет-сервисы, локальные приложения, электронные образовательные и информационные ресурсы, в том числе находящиеся на внешних интернет-сайтах, для наиболее эффективного решения конкретных образовательных задач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89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учитывают имеющиеся у родителей (законных представителей) ребенка возможности освоения образовательной программы дошкольного образования с применением ЭСО, ДОТ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обеспечивают оптимальное соотношение онлайн- и офлайн-форматов реализации образовательной программы дошкольного образования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консультируют родителей воспитанников по вопросам реализации образовательной программы дошкольного образования с применением ЭСО, ДОТ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с использованием ЭСО в возрастных группах до 5 лет не проводятся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Программа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Приоритетность мер по развитию и совершенствованию деятельности определяется потребностями, интересами, инициативой воспитанников ДОО, а также ожиданиями родителей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построена на основе результатов внутренней оценки качества образования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описание образовательной концепции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план мероприятий по развитию ДОО с указанием сроков их реализации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описывает требования к ресурсному обеспечению ее реализации, в том числе кадровому, материально- техническому и финансовому обеспечению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анализируется и совершенствуется на системном уровне по всем направлениям деятельности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8.1.4.7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обновляется с учетом изменяющихся потребностей, интересов и инициативы воспитанников, ожиданий родителей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8.1.4.8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8.1.4.9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в ДОО формируется рабочая группа из сотрудников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8.1.4.10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Сотрудникам ставятся индивидуальные задачи, в рамках реализации Программы развития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разработаны программы профессионального совершенствования сотрудников ДОО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8.1.5.1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управления персоналом предусматривает закрепление четких обязанностей и задач работников в системном взаимодействии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9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8.1.5.2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система оценки и повышения уровня компетентности работников для реализации поставленных целей и задач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8.1.5.3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необходимого уровня профессионального мастерства используется наставничество и обучение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8.1.5.4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система помощи новым и молодым сотрудникам, которые могут учиться у своих более опытных коллег, посещать их группы и наблюдать за их работой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8.1.5.5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помогают друг другу в профессиональном развитии, предоставляют обратную связь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F6616C" w:rsidRPr="00D644A4" w:rsidTr="00F6616C">
        <w:trPr>
          <w:gridAfter w:val="5"/>
          <w:wAfter w:w="1469" w:type="dxa"/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8.1.5.6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система наставничества и индивидуального обучения сотрудников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16C" w:rsidRPr="00D644A4" w:rsidRDefault="00F6616C" w:rsidP="00D6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D644A4" w:rsidRDefault="00D644A4"/>
    <w:sectPr w:rsidR="00D644A4" w:rsidSect="00AE459D">
      <w:pgSz w:w="11906" w:h="16838"/>
      <w:pgMar w:top="993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A4"/>
    <w:rsid w:val="002A7526"/>
    <w:rsid w:val="00783F5D"/>
    <w:rsid w:val="00865520"/>
    <w:rsid w:val="00AE459D"/>
    <w:rsid w:val="00B348C8"/>
    <w:rsid w:val="00D644A4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0F4F"/>
  <w15:chartTrackingRefBased/>
  <w15:docId w15:val="{AF6485B9-71FC-4288-8D7B-CFE9ADDA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7494</Words>
  <Characters>42716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2023-04-13T01:40:00Z</cp:lastPrinted>
  <dcterms:created xsi:type="dcterms:W3CDTF">2023-04-13T01:05:00Z</dcterms:created>
  <dcterms:modified xsi:type="dcterms:W3CDTF">2023-04-13T07:11:00Z</dcterms:modified>
</cp:coreProperties>
</file>